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56" w:rsidRDefault="00131D56">
      <w:pPr>
        <w:rPr>
          <w:noProof/>
          <w:lang w:eastAsia="en-GB"/>
        </w:rPr>
      </w:pPr>
    </w:p>
    <w:p w:rsidR="00131D56" w:rsidRPr="003D4D17" w:rsidRDefault="003D4D17">
      <w:pPr>
        <w:rPr>
          <w:b/>
          <w:noProof/>
          <w:sz w:val="36"/>
          <w:u w:val="single"/>
          <w:lang w:eastAsia="en-GB"/>
        </w:rPr>
      </w:pPr>
      <w:r w:rsidRPr="003D4D17">
        <w:rPr>
          <w:b/>
          <w:noProof/>
          <w:sz w:val="36"/>
          <w:u w:val="single"/>
          <w:lang w:eastAsia="en-GB"/>
        </w:rPr>
        <w:t xml:space="preserve">Useful Contacts </w:t>
      </w:r>
    </w:p>
    <w:p w:rsidR="001334A6" w:rsidRPr="001334A6" w:rsidRDefault="00622EF9" w:rsidP="001334A6">
      <w:pPr>
        <w:pStyle w:val="ListParagraph"/>
        <w:numPr>
          <w:ilvl w:val="0"/>
          <w:numId w:val="1"/>
        </w:numPr>
        <w:rPr>
          <w:noProof/>
          <w:sz w:val="24"/>
          <w:lang w:eastAsia="en-GB"/>
        </w:rPr>
      </w:pPr>
      <w:r w:rsidRPr="001334A6">
        <w:rPr>
          <w:noProof/>
          <w:sz w:val="24"/>
          <w:lang w:eastAsia="en-GB"/>
        </w:rPr>
        <w:t xml:space="preserve">NHS Choices: </w:t>
      </w:r>
      <w:hyperlink r:id="rId6" w:history="1">
        <w:r w:rsidRPr="001334A6">
          <w:rPr>
            <w:rStyle w:val="Hyperlink"/>
            <w:noProof/>
            <w:sz w:val="28"/>
            <w:lang w:eastAsia="en-GB"/>
          </w:rPr>
          <w:t>www.nhs.uk</w:t>
        </w:r>
      </w:hyperlink>
    </w:p>
    <w:p w:rsidR="00131D56" w:rsidRPr="003D4D17" w:rsidRDefault="003D4D17" w:rsidP="003D4D17">
      <w:pPr>
        <w:pStyle w:val="ListParagraph"/>
        <w:numPr>
          <w:ilvl w:val="0"/>
          <w:numId w:val="1"/>
        </w:numPr>
        <w:rPr>
          <w:noProof/>
          <w:sz w:val="24"/>
          <w:lang w:eastAsia="en-GB"/>
        </w:rPr>
      </w:pPr>
      <w:r w:rsidRPr="003D4D17">
        <w:rPr>
          <w:noProof/>
          <w:sz w:val="24"/>
          <w:lang w:eastAsia="en-GB"/>
        </w:rPr>
        <w:t xml:space="preserve">Alzheimer’s Society National Dementia Helpline: </w:t>
      </w:r>
      <w:r w:rsidRPr="003D4D17">
        <w:rPr>
          <w:b/>
          <w:noProof/>
          <w:sz w:val="28"/>
          <w:lang w:eastAsia="en-GB"/>
        </w:rPr>
        <w:t>0300 222 11 22</w:t>
      </w:r>
    </w:p>
    <w:p w:rsidR="00131D56" w:rsidRDefault="003D4D17" w:rsidP="003D4D17">
      <w:pPr>
        <w:rPr>
          <w:noProof/>
          <w:sz w:val="24"/>
          <w:lang w:eastAsia="en-GB"/>
        </w:rPr>
      </w:pPr>
      <w:r w:rsidRPr="003D4D17">
        <w:rPr>
          <w:noProof/>
          <w:sz w:val="24"/>
          <w:lang w:eastAsia="en-GB"/>
        </w:rPr>
        <w:t>Open 9.00am-5.00pm weekdays, 10.00am-4.00pm Saturday and Sunday</w:t>
      </w:r>
    </w:p>
    <w:p w:rsidR="00622EF9" w:rsidRDefault="002A3F37" w:rsidP="00622EF9">
      <w:pPr>
        <w:rPr>
          <w:noProof/>
          <w:sz w:val="24"/>
          <w:lang w:eastAsia="en-GB"/>
        </w:rPr>
      </w:pPr>
      <w:hyperlink r:id="rId7" w:history="1">
        <w:r w:rsidR="00622EF9" w:rsidRPr="001334A6">
          <w:rPr>
            <w:rStyle w:val="Hyperlink"/>
            <w:noProof/>
            <w:sz w:val="28"/>
            <w:lang w:eastAsia="en-GB"/>
          </w:rPr>
          <w:t>info@alzheimers.org.uk</w:t>
        </w:r>
      </w:hyperlink>
      <w:r w:rsidR="00622EF9">
        <w:rPr>
          <w:noProof/>
          <w:sz w:val="24"/>
          <w:lang w:eastAsia="en-GB"/>
        </w:rPr>
        <w:t xml:space="preserve">   </w:t>
      </w:r>
    </w:p>
    <w:p w:rsidR="00622EF9" w:rsidRDefault="00622EF9" w:rsidP="00622EF9">
      <w:pPr>
        <w:rPr>
          <w:noProof/>
          <w:sz w:val="24"/>
          <w:lang w:eastAsia="en-GB"/>
        </w:rPr>
      </w:pPr>
      <w:r>
        <w:rPr>
          <w:noProof/>
          <w:sz w:val="24"/>
          <w:lang w:eastAsia="en-GB"/>
        </w:rPr>
        <w:t xml:space="preserve">The Alzheimer’s Society </w:t>
      </w:r>
      <w:r w:rsidRPr="001334A6">
        <w:rPr>
          <w:b/>
          <w:noProof/>
          <w:sz w:val="28"/>
          <w:lang w:eastAsia="en-GB"/>
        </w:rPr>
        <w:t>02392 892034</w:t>
      </w:r>
      <w:r>
        <w:rPr>
          <w:noProof/>
          <w:sz w:val="24"/>
          <w:lang w:eastAsia="en-GB"/>
        </w:rPr>
        <w:t xml:space="preserve"> – Services in New Forest, Fareham, Gosport, Havant, Petersfield &amp; Bordon.</w:t>
      </w:r>
    </w:p>
    <w:p w:rsidR="00622EF9" w:rsidRDefault="00622EF9" w:rsidP="00622EF9">
      <w:pPr>
        <w:pStyle w:val="ListParagraph"/>
        <w:numPr>
          <w:ilvl w:val="0"/>
          <w:numId w:val="1"/>
        </w:numPr>
        <w:rPr>
          <w:noProof/>
          <w:sz w:val="24"/>
          <w:lang w:eastAsia="en-GB"/>
        </w:rPr>
      </w:pPr>
      <w:r>
        <w:rPr>
          <w:noProof/>
          <w:sz w:val="24"/>
          <w:lang w:eastAsia="en-GB"/>
        </w:rPr>
        <w:t xml:space="preserve">Dementia UK: </w:t>
      </w:r>
      <w:hyperlink r:id="rId8" w:history="1">
        <w:r w:rsidRPr="001334A6">
          <w:rPr>
            <w:rStyle w:val="Hyperlink"/>
            <w:noProof/>
            <w:sz w:val="28"/>
            <w:lang w:eastAsia="en-GB"/>
          </w:rPr>
          <w:t>www.dementiauk.org</w:t>
        </w:r>
      </w:hyperlink>
    </w:p>
    <w:p w:rsidR="00622EF9" w:rsidRDefault="001334A6" w:rsidP="00622EF9">
      <w:pPr>
        <w:pStyle w:val="ListParagraph"/>
        <w:numPr>
          <w:ilvl w:val="0"/>
          <w:numId w:val="1"/>
        </w:numPr>
        <w:rPr>
          <w:noProof/>
          <w:sz w:val="24"/>
          <w:lang w:eastAsia="en-GB"/>
        </w:rPr>
      </w:pPr>
      <w:r>
        <w:rPr>
          <w:noProof/>
          <w:sz w:val="24"/>
          <w:lang w:eastAsia="en-GB"/>
        </w:rPr>
        <w:t xml:space="preserve">Dementia Friends: </w:t>
      </w:r>
      <w:hyperlink r:id="rId9" w:history="1">
        <w:r w:rsidRPr="001334A6">
          <w:rPr>
            <w:rStyle w:val="Hyperlink"/>
            <w:noProof/>
            <w:sz w:val="28"/>
            <w:lang w:eastAsia="en-GB"/>
          </w:rPr>
          <w:t>www.dementiafriends.org.uk</w:t>
        </w:r>
      </w:hyperlink>
    </w:p>
    <w:p w:rsidR="001334A6" w:rsidRDefault="001334A6" w:rsidP="001334A6">
      <w:pPr>
        <w:ind w:left="60"/>
        <w:rPr>
          <w:noProof/>
          <w:sz w:val="24"/>
          <w:lang w:eastAsia="en-GB"/>
        </w:rPr>
      </w:pPr>
    </w:p>
    <w:p w:rsidR="001334A6" w:rsidRDefault="001334A6" w:rsidP="001334A6">
      <w:pPr>
        <w:ind w:left="60"/>
        <w:rPr>
          <w:noProof/>
          <w:sz w:val="24"/>
          <w:lang w:eastAsia="en-GB"/>
        </w:rPr>
      </w:pPr>
      <w:r>
        <w:rPr>
          <w:noProof/>
          <w:sz w:val="24"/>
          <w:lang w:eastAsia="en-GB"/>
        </w:rPr>
        <w:t xml:space="preserve">Admiral Nursing DIRECT: </w:t>
      </w:r>
      <w:r w:rsidR="002A3F37">
        <w:rPr>
          <w:b/>
          <w:noProof/>
          <w:sz w:val="28"/>
          <w:lang w:eastAsia="en-GB"/>
        </w:rPr>
        <w:t>0800 888 6678</w:t>
      </w:r>
    </w:p>
    <w:p w:rsidR="001334A6" w:rsidRDefault="001334A6" w:rsidP="001334A6">
      <w:pPr>
        <w:ind w:left="60"/>
        <w:rPr>
          <w:noProof/>
          <w:sz w:val="24"/>
          <w:lang w:eastAsia="en-GB"/>
        </w:rPr>
      </w:pPr>
      <w:r>
        <w:rPr>
          <w:noProof/>
          <w:sz w:val="24"/>
          <w:lang w:eastAsia="en-GB"/>
        </w:rPr>
        <w:t>If you are a carer, you can self refer to Admiral Nurses who provide specialist nursing intervention, support and advice.</w:t>
      </w:r>
      <w:bookmarkStart w:id="0" w:name="_GoBack"/>
      <w:bookmarkEnd w:id="0"/>
    </w:p>
    <w:p w:rsidR="00177539" w:rsidRDefault="00177539" w:rsidP="00177539">
      <w:pPr>
        <w:spacing w:after="0" w:line="240" w:lineRule="auto"/>
        <w:rPr>
          <w:rFonts w:ascii="Calibri" w:eastAsia="Calibri" w:hAnsi="Calibri" w:cs="Times New Roman"/>
        </w:rPr>
      </w:pPr>
    </w:p>
    <w:p w:rsidR="00177539" w:rsidRDefault="00177539" w:rsidP="00177539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177539" w:rsidRDefault="00177539" w:rsidP="00177539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177539" w:rsidRPr="00177539" w:rsidRDefault="00177539" w:rsidP="00177539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177539">
        <w:rPr>
          <w:rFonts w:ascii="Calibri" w:eastAsia="Calibri" w:hAnsi="Calibri" w:cs="Times New Roman"/>
          <w:sz w:val="24"/>
        </w:rPr>
        <w:t xml:space="preserve">Join Dementia Research is a service run by Alzheimer's Society, Alzheimer's Research UK and the NHS through which you can register your interest in being contacted about potential research opportunities. Please visit </w:t>
      </w:r>
      <w:hyperlink r:id="rId10" w:history="1">
        <w:r w:rsidRPr="00177539">
          <w:rPr>
            <w:rFonts w:ascii="Calibri" w:eastAsia="Calibri" w:hAnsi="Calibri" w:cs="Times New Roman"/>
            <w:color w:val="0000FF"/>
            <w:sz w:val="24"/>
            <w:u w:val="single"/>
          </w:rPr>
          <w:t>www.joindementiaresearch.nihr.ac.uk</w:t>
        </w:r>
      </w:hyperlink>
      <w:r w:rsidRPr="00177539">
        <w:rPr>
          <w:rFonts w:ascii="Calibri" w:eastAsia="Calibri" w:hAnsi="Calibri" w:cs="Times New Roman"/>
          <w:sz w:val="24"/>
        </w:rPr>
        <w:t xml:space="preserve"> or call </w:t>
      </w:r>
      <w:r w:rsidRPr="00177539">
        <w:rPr>
          <w:rFonts w:ascii="Calibri" w:eastAsia="Calibri" w:hAnsi="Calibri" w:cs="Times New Roman"/>
          <w:b/>
          <w:sz w:val="28"/>
        </w:rPr>
        <w:t>0300 222 1122</w:t>
      </w:r>
    </w:p>
    <w:p w:rsidR="001334A6" w:rsidRPr="001334A6" w:rsidRDefault="001334A6" w:rsidP="001334A6">
      <w:pPr>
        <w:ind w:left="60"/>
        <w:rPr>
          <w:noProof/>
          <w:sz w:val="24"/>
          <w:lang w:eastAsia="en-GB"/>
        </w:rPr>
      </w:pPr>
    </w:p>
    <w:p w:rsidR="00622EF9" w:rsidRPr="00622EF9" w:rsidRDefault="00622EF9" w:rsidP="00622EF9">
      <w:pPr>
        <w:ind w:left="60"/>
        <w:rPr>
          <w:noProof/>
          <w:sz w:val="24"/>
          <w:lang w:eastAsia="en-GB"/>
        </w:rPr>
      </w:pPr>
    </w:p>
    <w:p w:rsidR="00131D56" w:rsidRDefault="00131D56">
      <w:pPr>
        <w:rPr>
          <w:noProof/>
          <w:lang w:eastAsia="en-GB"/>
        </w:rPr>
      </w:pPr>
    </w:p>
    <w:p w:rsidR="00285FFC" w:rsidRPr="00285FFC" w:rsidRDefault="004D33C1" w:rsidP="0041332C">
      <w:pPr>
        <w:ind w:left="2880"/>
        <w:rPr>
          <w:rFonts w:ascii="Arial" w:eastAsia="Times New Roman" w:hAnsi="Arial" w:cs="Arial"/>
          <w:b/>
          <w:color w:val="1F497D"/>
          <w:sz w:val="36"/>
          <w:szCs w:val="3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564480A1" wp14:editId="1D078A11">
            <wp:simplePos x="0" y="0"/>
            <wp:positionH relativeFrom="column">
              <wp:posOffset>147955</wp:posOffset>
            </wp:positionH>
            <wp:positionV relativeFrom="paragraph">
              <wp:posOffset>-172085</wp:posOffset>
            </wp:positionV>
            <wp:extent cx="1228164" cy="17022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68" cy="17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FFC" w:rsidRPr="00285FFC">
        <w:rPr>
          <w:rFonts w:ascii="Arial" w:eastAsia="Times New Roman" w:hAnsi="Arial" w:cs="Arial"/>
          <w:b/>
          <w:color w:val="1F497D"/>
          <w:sz w:val="36"/>
          <w:szCs w:val="36"/>
        </w:rPr>
        <w:t>THE CENTRE PRACTICE</w:t>
      </w:r>
    </w:p>
    <w:p w:rsidR="00285FFC" w:rsidRPr="00285FFC" w:rsidRDefault="00285FFC" w:rsidP="004D33C1">
      <w:pPr>
        <w:spacing w:after="0" w:line="240" w:lineRule="auto"/>
        <w:ind w:left="3600" w:right="141"/>
        <w:rPr>
          <w:rFonts w:ascii="Arial" w:eastAsia="Times New Roman" w:hAnsi="Arial" w:cs="Arial"/>
          <w:b/>
          <w:color w:val="1F497D"/>
          <w:sz w:val="28"/>
          <w:szCs w:val="28"/>
        </w:rPr>
      </w:pPr>
      <w:r w:rsidRPr="00285FFC">
        <w:rPr>
          <w:rFonts w:ascii="Arial" w:eastAsia="Times New Roman" w:hAnsi="Arial" w:cs="Arial"/>
          <w:b/>
          <w:color w:val="1F497D"/>
          <w:sz w:val="28"/>
          <w:szCs w:val="28"/>
        </w:rPr>
        <w:t>Healthcare at the heart of Fareham</w:t>
      </w:r>
    </w:p>
    <w:p w:rsidR="00285FFC" w:rsidRPr="00285FFC" w:rsidRDefault="00285FFC" w:rsidP="004D33C1">
      <w:pPr>
        <w:spacing w:after="0" w:line="240" w:lineRule="auto"/>
        <w:ind w:left="2880" w:firstLine="720"/>
        <w:rPr>
          <w:rFonts w:ascii="Arial" w:eastAsia="Times New Roman" w:hAnsi="Arial" w:cs="Arial"/>
          <w:color w:val="1F497D"/>
          <w:sz w:val="24"/>
          <w:szCs w:val="24"/>
        </w:rPr>
      </w:pPr>
      <w:r w:rsidRPr="00285FFC">
        <w:rPr>
          <w:rFonts w:ascii="Arial" w:eastAsia="Times New Roman" w:hAnsi="Arial" w:cs="Arial"/>
          <w:color w:val="1F497D"/>
          <w:sz w:val="24"/>
          <w:szCs w:val="24"/>
        </w:rPr>
        <w:t>www.farehamcentrepractice.co.uk</w:t>
      </w:r>
    </w:p>
    <w:p w:rsidR="00285FFC" w:rsidRDefault="00285FFC" w:rsidP="00285FFC"/>
    <w:p w:rsidR="00285FFC" w:rsidRPr="00285FFC" w:rsidRDefault="00285FFC" w:rsidP="00285FFC">
      <w:pPr>
        <w:spacing w:after="0" w:line="240" w:lineRule="auto"/>
        <w:ind w:right="212"/>
        <w:jc w:val="right"/>
        <w:rPr>
          <w:rFonts w:ascii="Arial" w:eastAsia="Times New Roman" w:hAnsi="Arial" w:cs="Arial"/>
          <w:color w:val="1F497D"/>
          <w:sz w:val="20"/>
          <w:szCs w:val="20"/>
        </w:rPr>
      </w:pPr>
      <w:r w:rsidRPr="00285FFC">
        <w:rPr>
          <w:rFonts w:ascii="Arial" w:eastAsia="Times New Roman" w:hAnsi="Arial" w:cs="Arial"/>
          <w:color w:val="1F497D"/>
          <w:sz w:val="20"/>
          <w:szCs w:val="20"/>
        </w:rPr>
        <w:t>The Health Centre</w:t>
      </w:r>
    </w:p>
    <w:p w:rsidR="00285FFC" w:rsidRPr="00285FFC" w:rsidRDefault="00285FFC" w:rsidP="00285FFC">
      <w:pPr>
        <w:spacing w:after="0" w:line="240" w:lineRule="auto"/>
        <w:ind w:right="212"/>
        <w:jc w:val="right"/>
        <w:rPr>
          <w:rFonts w:ascii="Arial" w:eastAsia="Times New Roman" w:hAnsi="Arial" w:cs="Arial"/>
          <w:color w:val="1F497D"/>
          <w:sz w:val="20"/>
          <w:szCs w:val="20"/>
        </w:rPr>
      </w:pPr>
      <w:r w:rsidRPr="00285FFC">
        <w:rPr>
          <w:rFonts w:ascii="Arial" w:eastAsia="Times New Roman" w:hAnsi="Arial" w:cs="Arial"/>
          <w:color w:val="1F497D"/>
          <w:sz w:val="20"/>
          <w:szCs w:val="20"/>
        </w:rPr>
        <w:t>Osborn Road</w:t>
      </w:r>
    </w:p>
    <w:p w:rsidR="00285FFC" w:rsidRPr="00285FFC" w:rsidRDefault="00285FFC" w:rsidP="00285FFC">
      <w:pPr>
        <w:spacing w:after="0" w:line="240" w:lineRule="auto"/>
        <w:ind w:right="212"/>
        <w:jc w:val="right"/>
        <w:rPr>
          <w:rFonts w:ascii="Arial" w:eastAsia="Times New Roman" w:hAnsi="Arial" w:cs="Arial"/>
          <w:color w:val="1F497D"/>
          <w:sz w:val="20"/>
          <w:szCs w:val="20"/>
        </w:rPr>
      </w:pPr>
      <w:r w:rsidRPr="00285FFC">
        <w:rPr>
          <w:rFonts w:ascii="Arial" w:eastAsia="Times New Roman" w:hAnsi="Arial" w:cs="Arial"/>
          <w:color w:val="1F497D"/>
          <w:sz w:val="20"/>
          <w:szCs w:val="20"/>
        </w:rPr>
        <w:t>Fareham</w:t>
      </w:r>
    </w:p>
    <w:p w:rsidR="00285FFC" w:rsidRPr="00285FFC" w:rsidRDefault="00285FFC" w:rsidP="00285FFC">
      <w:pPr>
        <w:spacing w:after="0" w:line="240" w:lineRule="auto"/>
        <w:ind w:right="212"/>
        <w:jc w:val="right"/>
        <w:rPr>
          <w:rFonts w:ascii="Arial" w:eastAsia="Times New Roman" w:hAnsi="Arial" w:cs="Arial"/>
          <w:color w:val="1F497D"/>
          <w:sz w:val="20"/>
          <w:szCs w:val="20"/>
        </w:rPr>
      </w:pPr>
      <w:r w:rsidRPr="00285FFC">
        <w:rPr>
          <w:rFonts w:ascii="Arial" w:eastAsia="Times New Roman" w:hAnsi="Arial" w:cs="Arial"/>
          <w:color w:val="1F497D"/>
          <w:sz w:val="20"/>
          <w:szCs w:val="20"/>
        </w:rPr>
        <w:t>Hampshire PO16 7ER</w:t>
      </w:r>
    </w:p>
    <w:p w:rsidR="00285FFC" w:rsidRPr="00285FFC" w:rsidRDefault="00285FFC" w:rsidP="00285FFC">
      <w:pPr>
        <w:spacing w:after="0" w:line="240" w:lineRule="auto"/>
        <w:jc w:val="right"/>
        <w:rPr>
          <w:rFonts w:ascii="Arial" w:eastAsia="Times New Roman" w:hAnsi="Arial" w:cs="Arial"/>
          <w:color w:val="1F497D"/>
          <w:sz w:val="20"/>
          <w:szCs w:val="20"/>
        </w:rPr>
      </w:pPr>
    </w:p>
    <w:p w:rsidR="00285FFC" w:rsidRPr="00285FFC" w:rsidRDefault="00285FFC" w:rsidP="00285FFC">
      <w:pPr>
        <w:spacing w:after="0" w:line="240" w:lineRule="auto"/>
        <w:ind w:right="212"/>
        <w:jc w:val="right"/>
        <w:rPr>
          <w:rFonts w:ascii="Arial" w:eastAsia="Times New Roman" w:hAnsi="Arial" w:cs="Arial"/>
          <w:color w:val="1F497D"/>
          <w:sz w:val="20"/>
          <w:szCs w:val="20"/>
        </w:rPr>
      </w:pPr>
      <w:r w:rsidRPr="00285FFC">
        <w:rPr>
          <w:rFonts w:ascii="Arial" w:eastAsia="Times New Roman" w:hAnsi="Arial" w:cs="Arial"/>
          <w:color w:val="1F497D"/>
          <w:sz w:val="20"/>
          <w:szCs w:val="20"/>
        </w:rPr>
        <w:t>Tel: 01329 823456</w:t>
      </w:r>
    </w:p>
    <w:p w:rsidR="00285FFC" w:rsidRPr="00285FFC" w:rsidRDefault="00285FFC" w:rsidP="00285FFC">
      <w:pPr>
        <w:spacing w:after="0" w:line="240" w:lineRule="auto"/>
        <w:ind w:right="212"/>
        <w:jc w:val="right"/>
        <w:rPr>
          <w:rFonts w:ascii="Arial" w:eastAsia="Times New Roman" w:hAnsi="Arial" w:cs="Arial"/>
          <w:color w:val="1F497D"/>
          <w:sz w:val="20"/>
          <w:szCs w:val="20"/>
        </w:rPr>
      </w:pPr>
      <w:r w:rsidRPr="00285FFC">
        <w:rPr>
          <w:rFonts w:ascii="Arial" w:eastAsia="Times New Roman" w:hAnsi="Arial" w:cs="Arial"/>
          <w:color w:val="1F497D"/>
          <w:sz w:val="20"/>
          <w:szCs w:val="20"/>
        </w:rPr>
        <w:t>Fax: 01329 285772</w:t>
      </w:r>
    </w:p>
    <w:p w:rsidR="009B09AC" w:rsidRDefault="009B09AC" w:rsidP="00285FFC">
      <w:pPr>
        <w:rPr>
          <w:sz w:val="44"/>
        </w:rPr>
      </w:pPr>
    </w:p>
    <w:p w:rsidR="004D33C1" w:rsidRDefault="009B09AC" w:rsidP="004D33C1">
      <w:pPr>
        <w:ind w:firstLine="720"/>
        <w:rPr>
          <w:b/>
          <w:sz w:val="4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22EF9">
        <w:rPr>
          <w:b/>
          <w:sz w:val="4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Patient &amp; Family Information </w:t>
      </w:r>
    </w:p>
    <w:p w:rsidR="00285FFC" w:rsidRPr="00622EF9" w:rsidRDefault="009B09AC" w:rsidP="004D33C1">
      <w:pPr>
        <w:ind w:left="2160" w:firstLine="720"/>
        <w:rPr>
          <w:b/>
          <w:sz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22EF9">
        <w:rPr>
          <w:b/>
          <w:sz w:val="4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Leaflet</w:t>
      </w:r>
    </w:p>
    <w:p w:rsidR="00622EF9" w:rsidRDefault="00622EF9"/>
    <w:p w:rsidR="00622EF9" w:rsidRDefault="00622EF9"/>
    <w:p w:rsidR="00131D56" w:rsidRPr="00622EF9" w:rsidRDefault="00622EF9">
      <w:pPr>
        <w:rPr>
          <w:b/>
          <w:caps/>
          <w:color w:val="B2A1C7" w:themeColor="accent4" w:themeTint="99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B2A1C7" w:themeColor="accent4" w:themeTint="99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</w:t>
      </w:r>
      <w:r w:rsidR="004D33C1">
        <w:rPr>
          <w:b/>
          <w:caps/>
          <w:color w:val="B2A1C7" w:themeColor="accent4" w:themeTint="99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  <w:r w:rsidRPr="00622EF9">
        <w:rPr>
          <w:b/>
          <w:caps/>
          <w:color w:val="B2A1C7" w:themeColor="accent4" w:themeTint="99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Dementia is everyone’s business</w:t>
      </w:r>
      <w:r>
        <w:rPr>
          <w:b/>
          <w:caps/>
          <w:color w:val="B2A1C7" w:themeColor="accent4" w:themeTint="99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…..</w:t>
      </w:r>
    </w:p>
    <w:p w:rsidR="003D4D17" w:rsidRDefault="003D4D17"/>
    <w:p w:rsidR="003D4D17" w:rsidRDefault="003D4D17"/>
    <w:p w:rsidR="003D4D17" w:rsidRDefault="003D4D17"/>
    <w:p w:rsidR="0041332C" w:rsidRDefault="004D33C1">
      <w:pPr>
        <w:rPr>
          <w:sz w:val="28"/>
        </w:rPr>
      </w:pPr>
      <w:r>
        <w:rPr>
          <w:sz w:val="28"/>
        </w:rPr>
        <w:t xml:space="preserve">        </w:t>
      </w:r>
    </w:p>
    <w:p w:rsidR="003D4D17" w:rsidRPr="001B7F5C" w:rsidRDefault="0041332C" w:rsidP="0041332C">
      <w:pPr>
        <w:rPr>
          <w:sz w:val="28"/>
        </w:rPr>
      </w:pPr>
      <w:r>
        <w:rPr>
          <w:sz w:val="28"/>
        </w:rPr>
        <w:t xml:space="preserve">          </w:t>
      </w:r>
      <w:r w:rsidR="001B7F5C" w:rsidRPr="001B7F5C">
        <w:rPr>
          <w:sz w:val="28"/>
        </w:rPr>
        <w:t>“Living with Dementia rather than suffering from Dementia”</w:t>
      </w:r>
    </w:p>
    <w:p w:rsidR="009B09AC" w:rsidRDefault="009B09AC">
      <w:pPr>
        <w:rPr>
          <w:noProof/>
          <w:lang w:eastAsia="en-GB"/>
        </w:rPr>
      </w:pPr>
    </w:p>
    <w:tbl>
      <w:tblPr>
        <w:tblStyle w:val="TableGrid"/>
        <w:tblpPr w:leftFromText="180" w:rightFromText="180" w:vertAnchor="text" w:horzAnchor="page" w:tblpX="9207" w:tblpY="3035"/>
        <w:tblW w:w="0" w:type="auto"/>
        <w:tblLook w:val="04A0" w:firstRow="1" w:lastRow="0" w:firstColumn="1" w:lastColumn="0" w:noHBand="0" w:noVBand="1"/>
      </w:tblPr>
      <w:tblGrid>
        <w:gridCol w:w="3273"/>
        <w:gridCol w:w="3624"/>
      </w:tblGrid>
      <w:tr w:rsidR="00EE5948" w:rsidTr="00EE5948">
        <w:trPr>
          <w:trHeight w:val="104"/>
        </w:trPr>
        <w:tc>
          <w:tcPr>
            <w:tcW w:w="3273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b/>
                <w:noProof/>
                <w:sz w:val="24"/>
                <w:u w:val="single"/>
                <w:lang w:eastAsia="en-GB"/>
              </w:rPr>
              <w:lastRenderedPageBreak/>
              <w:t>General Old Age</w:t>
            </w:r>
          </w:p>
        </w:tc>
        <w:tc>
          <w:tcPr>
            <w:tcW w:w="3624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b/>
                <w:noProof/>
                <w:sz w:val="24"/>
                <w:u w:val="single"/>
                <w:lang w:eastAsia="en-GB"/>
              </w:rPr>
              <w:t>Dementia</w:t>
            </w:r>
          </w:p>
        </w:tc>
      </w:tr>
      <w:tr w:rsidR="00EE5948" w:rsidTr="00EE5948">
        <w:trPr>
          <w:trHeight w:val="110"/>
        </w:trPr>
        <w:tc>
          <w:tcPr>
            <w:tcW w:w="3273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noProof/>
                <w:sz w:val="24"/>
                <w:lang w:eastAsia="en-GB"/>
              </w:rPr>
              <w:t>Missing and occasional Payment</w:t>
            </w:r>
          </w:p>
        </w:tc>
        <w:tc>
          <w:tcPr>
            <w:tcW w:w="3624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noProof/>
                <w:sz w:val="24"/>
                <w:lang w:eastAsia="en-GB"/>
              </w:rPr>
              <w:t>Not able to manage finances</w:t>
            </w:r>
          </w:p>
        </w:tc>
      </w:tr>
      <w:tr w:rsidR="00EE5948" w:rsidTr="00EE5948">
        <w:trPr>
          <w:trHeight w:val="215"/>
        </w:trPr>
        <w:tc>
          <w:tcPr>
            <w:tcW w:w="3273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noProof/>
                <w:sz w:val="24"/>
                <w:lang w:eastAsia="en-GB"/>
              </w:rPr>
              <w:t>Forgetting names (and remembering them later)</w:t>
            </w:r>
          </w:p>
        </w:tc>
        <w:tc>
          <w:tcPr>
            <w:tcW w:w="3624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noProof/>
                <w:sz w:val="24"/>
                <w:lang w:eastAsia="en-GB"/>
              </w:rPr>
              <w:t>Forgetting people who have been in your life</w:t>
            </w:r>
          </w:p>
        </w:tc>
      </w:tr>
      <w:tr w:rsidR="00EE5948" w:rsidTr="00EE5948">
        <w:trPr>
          <w:trHeight w:val="110"/>
        </w:trPr>
        <w:tc>
          <w:tcPr>
            <w:tcW w:w="3273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noProof/>
                <w:sz w:val="24"/>
                <w:lang w:eastAsia="en-GB"/>
              </w:rPr>
              <w:t>Forgetting odd words</w:t>
            </w:r>
          </w:p>
        </w:tc>
        <w:tc>
          <w:tcPr>
            <w:tcW w:w="3624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noProof/>
                <w:sz w:val="24"/>
                <w:lang w:eastAsia="en-GB"/>
              </w:rPr>
              <w:t>Not able to have a conversation</w:t>
            </w:r>
          </w:p>
        </w:tc>
      </w:tr>
      <w:tr w:rsidR="00EE5948" w:rsidTr="00EE5948">
        <w:trPr>
          <w:trHeight w:val="215"/>
        </w:trPr>
        <w:tc>
          <w:tcPr>
            <w:tcW w:w="3273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noProof/>
                <w:sz w:val="24"/>
                <w:lang w:eastAsia="en-GB"/>
              </w:rPr>
              <w:t>Losing things from time to time</w:t>
            </w:r>
            <w:r w:rsidRPr="00177539">
              <w:rPr>
                <w:noProof/>
                <w:sz w:val="24"/>
                <w:lang w:eastAsia="en-GB"/>
              </w:rPr>
              <w:tab/>
            </w:r>
          </w:p>
        </w:tc>
        <w:tc>
          <w:tcPr>
            <w:tcW w:w="3624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noProof/>
                <w:sz w:val="24"/>
                <w:lang w:eastAsia="en-GB"/>
              </w:rPr>
              <w:t>Not being able to track b</w:t>
            </w:r>
            <w:r>
              <w:rPr>
                <w:noProof/>
                <w:sz w:val="24"/>
                <w:lang w:eastAsia="en-GB"/>
              </w:rPr>
              <w:t xml:space="preserve">ack through </w:t>
            </w:r>
            <w:r w:rsidRPr="00177539">
              <w:rPr>
                <w:noProof/>
                <w:sz w:val="24"/>
                <w:lang w:eastAsia="en-GB"/>
              </w:rPr>
              <w:t>your day to find them</w:t>
            </w:r>
          </w:p>
        </w:tc>
      </w:tr>
      <w:tr w:rsidR="00EE5948" w:rsidTr="00EE5948">
        <w:trPr>
          <w:trHeight w:val="541"/>
        </w:trPr>
        <w:tc>
          <w:tcPr>
            <w:tcW w:w="3273" w:type="dxa"/>
          </w:tcPr>
          <w:p w:rsidR="00EE5948" w:rsidRPr="00177539" w:rsidRDefault="00EE5948" w:rsidP="00EE5948">
            <w:pPr>
              <w:rPr>
                <w:noProof/>
                <w:sz w:val="24"/>
                <w:lang w:eastAsia="en-GB"/>
              </w:rPr>
            </w:pPr>
            <w:r w:rsidRPr="00177539">
              <w:rPr>
                <w:noProof/>
                <w:sz w:val="24"/>
                <w:lang w:eastAsia="en-GB"/>
              </w:rPr>
              <w:t>Not remembering where you parked</w:t>
            </w:r>
          </w:p>
        </w:tc>
        <w:tc>
          <w:tcPr>
            <w:tcW w:w="3624" w:type="dxa"/>
          </w:tcPr>
          <w:p w:rsidR="00EE5948" w:rsidRDefault="00EE5948" w:rsidP="00EE5948">
            <w:pPr>
              <w:ind w:left="4320" w:hanging="4320"/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eastAsia="en-GB"/>
              </w:rPr>
              <w:t>Not remembering what colour/</w:t>
            </w:r>
          </w:p>
          <w:p w:rsidR="00EE5948" w:rsidRPr="00177539" w:rsidRDefault="00EE5948" w:rsidP="00EE5948">
            <w:pPr>
              <w:ind w:left="4320" w:hanging="4320"/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eastAsia="en-GB"/>
              </w:rPr>
              <w:t>make your car is</w:t>
            </w:r>
          </w:p>
        </w:tc>
      </w:tr>
    </w:tbl>
    <w:p w:rsidR="00131D56" w:rsidRDefault="009B09AC" w:rsidP="002D1AC6">
      <w:pPr>
        <w:jc w:val="center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7DC242E1" wp14:editId="208CB0BE">
            <wp:extent cx="4356030" cy="4679576"/>
            <wp:effectExtent l="0" t="0" r="698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304" cy="468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D56" w:rsidRDefault="00131D56">
      <w:pPr>
        <w:rPr>
          <w:noProof/>
          <w:lang w:eastAsia="en-GB"/>
        </w:rPr>
      </w:pPr>
    </w:p>
    <w:p w:rsidR="00131D56" w:rsidRPr="002D1AC6" w:rsidRDefault="001B7F5C" w:rsidP="002D1AC6">
      <w:pPr>
        <w:jc w:val="center"/>
        <w:rPr>
          <w:noProof/>
          <w:sz w:val="24"/>
          <w:lang w:eastAsia="en-GB"/>
        </w:rPr>
      </w:pPr>
      <w:r w:rsidRPr="002D1AC6">
        <w:rPr>
          <w:noProof/>
          <w:sz w:val="24"/>
          <w:lang w:eastAsia="en-GB"/>
        </w:rPr>
        <w:t>850,000 people in the UK have dementia (20,000 in Hampshire)</w:t>
      </w:r>
    </w:p>
    <w:p w:rsidR="001B7F5C" w:rsidRPr="002D1AC6" w:rsidRDefault="001B7F5C" w:rsidP="002D1AC6">
      <w:pPr>
        <w:jc w:val="center"/>
        <w:rPr>
          <w:noProof/>
          <w:sz w:val="24"/>
          <w:lang w:eastAsia="en-GB"/>
        </w:rPr>
      </w:pPr>
      <w:r w:rsidRPr="002D1AC6">
        <w:rPr>
          <w:noProof/>
          <w:sz w:val="24"/>
          <w:lang w:eastAsia="en-GB"/>
        </w:rPr>
        <w:t>42,000 of these are under 65 (approx 5%)</w:t>
      </w:r>
    </w:p>
    <w:p w:rsidR="001B7F5C" w:rsidRPr="002D1AC6" w:rsidRDefault="001B7F5C" w:rsidP="002D1AC6">
      <w:pPr>
        <w:jc w:val="center"/>
        <w:rPr>
          <w:noProof/>
          <w:sz w:val="24"/>
          <w:lang w:eastAsia="en-GB"/>
        </w:rPr>
      </w:pPr>
      <w:r w:rsidRPr="002D1AC6">
        <w:rPr>
          <w:noProof/>
          <w:sz w:val="24"/>
          <w:lang w:eastAsia="en-GB"/>
        </w:rPr>
        <w:t>The Risks of dementia increases as we get older; under 65 years it is 1 in 688, over 65 years it is 1 in 14, over 80 years it is 1 in 6.</w:t>
      </w:r>
    </w:p>
    <w:p w:rsidR="001B7F5C" w:rsidRPr="001B7F5C" w:rsidRDefault="001B7F5C">
      <w:pPr>
        <w:rPr>
          <w:noProof/>
          <w:sz w:val="28"/>
          <w:lang w:eastAsia="en-GB"/>
        </w:rPr>
      </w:pPr>
    </w:p>
    <w:p w:rsidR="00735109" w:rsidRDefault="00735109" w:rsidP="004D33C1">
      <w:pPr>
        <w:ind w:left="284"/>
        <w:rPr>
          <w:noProof/>
          <w:sz w:val="28"/>
          <w:lang w:eastAsia="en-GB"/>
        </w:rPr>
      </w:pPr>
    </w:p>
    <w:p w:rsidR="00735109" w:rsidRDefault="00735109" w:rsidP="00EE5948">
      <w:pPr>
        <w:ind w:right="141"/>
        <w:jc w:val="both"/>
        <w:rPr>
          <w:noProof/>
          <w:sz w:val="24"/>
          <w:lang w:eastAsia="en-GB"/>
        </w:rPr>
      </w:pPr>
      <w:r>
        <w:rPr>
          <w:noProof/>
          <w:sz w:val="24"/>
          <w:lang w:eastAsia="en-GB"/>
        </w:rPr>
        <w:lastRenderedPageBreak/>
        <w:t xml:space="preserve">Diagnosing dementia is often difficult, particularly in the early stages. Information can be found online at </w:t>
      </w:r>
      <w:hyperlink r:id="rId13" w:history="1">
        <w:r w:rsidRPr="006E56E4">
          <w:rPr>
            <w:rStyle w:val="Hyperlink"/>
            <w:noProof/>
            <w:sz w:val="24"/>
            <w:lang w:eastAsia="en-GB"/>
          </w:rPr>
          <w:t>www.nhs.uk</w:t>
        </w:r>
      </w:hyperlink>
      <w:r>
        <w:rPr>
          <w:noProof/>
          <w:sz w:val="24"/>
          <w:lang w:eastAsia="en-GB"/>
        </w:rPr>
        <w:t xml:space="preserve">  Your GP is often the first person to consult, so please do not hesitate to make an appointment.</w:t>
      </w:r>
    </w:p>
    <w:p w:rsidR="00735109" w:rsidRDefault="00735109" w:rsidP="00EE5948">
      <w:pPr>
        <w:ind w:right="141"/>
        <w:jc w:val="both"/>
        <w:rPr>
          <w:noProof/>
          <w:lang w:eastAsia="en-GB"/>
        </w:rPr>
      </w:pPr>
      <w:r w:rsidRPr="00177539">
        <w:rPr>
          <w:noProof/>
          <w:sz w:val="24"/>
          <w:lang w:eastAsia="en-GB"/>
        </w:rPr>
        <w:t>A</w:t>
      </w:r>
      <w:r>
        <w:rPr>
          <w:noProof/>
          <w:sz w:val="24"/>
          <w:lang w:eastAsia="en-GB"/>
        </w:rPr>
        <w:t>n</w:t>
      </w:r>
      <w:r w:rsidRPr="00177539">
        <w:rPr>
          <w:noProof/>
          <w:sz w:val="24"/>
          <w:lang w:eastAsia="en-GB"/>
        </w:rPr>
        <w:t xml:space="preserve"> </w:t>
      </w:r>
      <w:r>
        <w:rPr>
          <w:noProof/>
          <w:sz w:val="24"/>
          <w:lang w:eastAsia="en-GB"/>
        </w:rPr>
        <w:t xml:space="preserve">early </w:t>
      </w:r>
      <w:r w:rsidRPr="00177539">
        <w:rPr>
          <w:noProof/>
          <w:sz w:val="24"/>
          <w:lang w:eastAsia="en-GB"/>
        </w:rPr>
        <w:t xml:space="preserve">diagnosis can help a person get information, advice and support, and enable them and their family to plan for the furture. It can also rule out other causes of confusion. </w:t>
      </w:r>
      <w:r>
        <w:rPr>
          <w:noProof/>
          <w:lang w:eastAsia="en-GB"/>
        </w:rPr>
        <w:tab/>
      </w:r>
    </w:p>
    <w:p w:rsidR="00131D56" w:rsidRPr="00735109" w:rsidRDefault="00177539" w:rsidP="00EE5948">
      <w:pPr>
        <w:ind w:right="141"/>
        <w:jc w:val="both"/>
        <w:rPr>
          <w:noProof/>
          <w:sz w:val="24"/>
          <w:lang w:eastAsia="en-GB"/>
        </w:rPr>
      </w:pPr>
      <w:r w:rsidRPr="00735109">
        <w:rPr>
          <w:noProof/>
          <w:sz w:val="24"/>
          <w:lang w:eastAsia="en-GB"/>
        </w:rPr>
        <w:t>Some s</w:t>
      </w:r>
      <w:r w:rsidR="00D66EEA" w:rsidRPr="00735109">
        <w:rPr>
          <w:noProof/>
          <w:sz w:val="24"/>
          <w:lang w:eastAsia="en-GB"/>
        </w:rPr>
        <w:t>igns that Dementia is not always just the natural ageing process: -</w:t>
      </w:r>
    </w:p>
    <w:p w:rsidR="00177539" w:rsidRPr="002D1AC6" w:rsidRDefault="00177539">
      <w:pPr>
        <w:rPr>
          <w:noProof/>
          <w:sz w:val="10"/>
          <w:lang w:eastAsia="en-GB"/>
        </w:rPr>
      </w:pPr>
    </w:p>
    <w:p w:rsidR="00EE5948" w:rsidRDefault="00EE5948" w:rsidP="004D33C1">
      <w:pPr>
        <w:ind w:left="284"/>
        <w:rPr>
          <w:noProof/>
          <w:sz w:val="24"/>
          <w:lang w:eastAsia="en-GB"/>
        </w:rPr>
      </w:pPr>
    </w:p>
    <w:p w:rsidR="00EE5948" w:rsidRDefault="00EE5948" w:rsidP="004D33C1">
      <w:pPr>
        <w:ind w:left="284"/>
        <w:rPr>
          <w:noProof/>
          <w:sz w:val="24"/>
          <w:lang w:eastAsia="en-GB"/>
        </w:rPr>
      </w:pPr>
    </w:p>
    <w:p w:rsidR="00EE5948" w:rsidRDefault="00EE5948" w:rsidP="004D33C1">
      <w:pPr>
        <w:ind w:left="284"/>
        <w:rPr>
          <w:noProof/>
          <w:sz w:val="24"/>
          <w:lang w:eastAsia="en-GB"/>
        </w:rPr>
      </w:pPr>
    </w:p>
    <w:p w:rsidR="00EE5948" w:rsidRDefault="00EE5948" w:rsidP="004D33C1">
      <w:pPr>
        <w:ind w:left="284"/>
        <w:rPr>
          <w:noProof/>
          <w:sz w:val="24"/>
          <w:lang w:eastAsia="en-GB"/>
        </w:rPr>
      </w:pPr>
    </w:p>
    <w:p w:rsidR="00EE5948" w:rsidRDefault="00EE5948" w:rsidP="004D33C1">
      <w:pPr>
        <w:ind w:left="284"/>
        <w:rPr>
          <w:noProof/>
          <w:sz w:val="24"/>
          <w:lang w:eastAsia="en-GB"/>
        </w:rPr>
      </w:pPr>
    </w:p>
    <w:p w:rsidR="00EE5948" w:rsidRDefault="00EE5948" w:rsidP="00EE5948">
      <w:pPr>
        <w:rPr>
          <w:noProof/>
          <w:sz w:val="24"/>
          <w:lang w:eastAsia="en-GB"/>
        </w:rPr>
      </w:pPr>
    </w:p>
    <w:p w:rsidR="002D1AC6" w:rsidRDefault="002D1AC6" w:rsidP="00EE5948">
      <w:pPr>
        <w:ind w:right="141"/>
        <w:jc w:val="both"/>
        <w:rPr>
          <w:noProof/>
          <w:sz w:val="24"/>
          <w:lang w:eastAsia="en-GB"/>
        </w:rPr>
      </w:pPr>
      <w:r w:rsidRPr="002D1AC6">
        <w:rPr>
          <w:noProof/>
          <w:sz w:val="24"/>
          <w:lang w:eastAsia="en-GB"/>
        </w:rPr>
        <w:t>Other symptoms of dementia are: Feeling anxious, depressed or angry about memory loss, or feeling confused- even when in a familiar environment.</w:t>
      </w:r>
    </w:p>
    <w:p w:rsidR="00D66EEA" w:rsidRDefault="002D1AC6" w:rsidP="00EE5948">
      <w:pPr>
        <w:ind w:right="141"/>
        <w:jc w:val="both"/>
        <w:rPr>
          <w:noProof/>
          <w:sz w:val="24"/>
          <w:lang w:eastAsia="en-GB"/>
        </w:rPr>
      </w:pPr>
      <w:r w:rsidRPr="002D1AC6">
        <w:rPr>
          <w:noProof/>
          <w:sz w:val="24"/>
          <w:lang w:eastAsia="en-GB"/>
        </w:rPr>
        <w:t xml:space="preserve">Dementia is progressive, </w:t>
      </w:r>
      <w:r>
        <w:rPr>
          <w:noProof/>
          <w:sz w:val="24"/>
          <w:lang w:eastAsia="en-GB"/>
        </w:rPr>
        <w:t>which means that the symptoms wi</w:t>
      </w:r>
      <w:r w:rsidRPr="002D1AC6">
        <w:rPr>
          <w:noProof/>
          <w:sz w:val="24"/>
          <w:lang w:eastAsia="en-GB"/>
        </w:rPr>
        <w:t>ll get worse over time.</w:t>
      </w:r>
      <w:r>
        <w:rPr>
          <w:noProof/>
          <w:sz w:val="24"/>
          <w:lang w:eastAsia="en-GB"/>
        </w:rPr>
        <w:t xml:space="preserve"> </w:t>
      </w:r>
      <w:r w:rsidRPr="002D1AC6">
        <w:rPr>
          <w:noProof/>
          <w:sz w:val="24"/>
          <w:lang w:eastAsia="en-GB"/>
        </w:rPr>
        <w:t>It can happen to anyone and there is currently no cure, but treatments can slow the progression of the disease.</w:t>
      </w:r>
      <w:r w:rsidR="00D66EEA" w:rsidRPr="002D1AC6">
        <w:rPr>
          <w:noProof/>
          <w:sz w:val="24"/>
          <w:lang w:eastAsia="en-GB"/>
        </w:rPr>
        <w:tab/>
      </w:r>
    </w:p>
    <w:p w:rsidR="00BC364D" w:rsidRPr="002D1AC6" w:rsidRDefault="00177539" w:rsidP="00EE5948">
      <w:pPr>
        <w:ind w:right="141"/>
        <w:jc w:val="both"/>
        <w:rPr>
          <w:noProof/>
          <w:sz w:val="24"/>
          <w:lang w:eastAsia="en-GB"/>
        </w:rPr>
      </w:pPr>
      <w:r w:rsidRPr="00177539">
        <w:rPr>
          <w:noProof/>
          <w:sz w:val="24"/>
          <w:lang w:eastAsia="en-GB"/>
        </w:rPr>
        <w:t>It is possible to live well with dementia; supported well, people with dementia are able to continue enjoying activities they have always enjoyed and to try new ones.</w:t>
      </w:r>
    </w:p>
    <w:sectPr w:rsidR="00BC364D" w:rsidRPr="002D1AC6" w:rsidSect="0041332C">
      <w:pgSz w:w="16838" w:h="11906" w:orient="landscape"/>
      <w:pgMar w:top="426" w:right="253" w:bottom="284" w:left="426" w:header="708" w:footer="708" w:gutter="0"/>
      <w:cols w:num="2"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049E8"/>
    <w:multiLevelType w:val="hybridMultilevel"/>
    <w:tmpl w:val="F208AE64"/>
    <w:lvl w:ilvl="0" w:tplc="1152B25C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56"/>
    <w:rsid w:val="00131D56"/>
    <w:rsid w:val="001334A6"/>
    <w:rsid w:val="00177539"/>
    <w:rsid w:val="001B7F5C"/>
    <w:rsid w:val="00285FFC"/>
    <w:rsid w:val="002A3F37"/>
    <w:rsid w:val="002D1AC6"/>
    <w:rsid w:val="003D4D17"/>
    <w:rsid w:val="0041332C"/>
    <w:rsid w:val="004D33C1"/>
    <w:rsid w:val="00622EF9"/>
    <w:rsid w:val="00735109"/>
    <w:rsid w:val="009B09AC"/>
    <w:rsid w:val="00BC364D"/>
    <w:rsid w:val="00D66EEA"/>
    <w:rsid w:val="00E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D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D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34A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6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D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D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34A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6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entiauk.org" TargetMode="External"/><Relationship Id="rId13" Type="http://schemas.openxmlformats.org/officeDocument/2006/relationships/hyperlink" Target="http://www.nhs.uk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mailto:info@alzheimers.org.uk" TargetMode="External"/><Relationship Id="rId12" Type="http://schemas.openxmlformats.org/officeDocument/2006/relationships/image" Target="media/image2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www.nhs.uk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oindementiaresearch.nih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mentiafriend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E767B89A47648A26A2B8E2993A32F" ma:contentTypeVersion="8" ma:contentTypeDescription="Create a new document." ma:contentTypeScope="" ma:versionID="71c93422c8f240163a738057f1d07111">
  <xsd:schema xmlns:xsd="http://www.w3.org/2001/XMLSchema" xmlns:xs="http://www.w3.org/2001/XMLSchema" xmlns:p="http://schemas.microsoft.com/office/2006/metadata/properties" xmlns:ns1="http://schemas.microsoft.com/sharepoint/v3" xmlns:ns2="e5f6b81b-5676-414c-8825-5df0ab601463" xmlns:ns3="2fb2e867-a976-48cf-98cd-aaf922e3ea53" targetNamespace="http://schemas.microsoft.com/office/2006/metadata/properties" ma:root="true" ma:fieldsID="fe5ee9370b6d7a6da43ec00317080edf" ns1:_="" ns2:_="" ns3:_="">
    <xsd:import namespace="http://schemas.microsoft.com/sharepoint/v3"/>
    <xsd:import namespace="e5f6b81b-5676-414c-8825-5df0ab601463"/>
    <xsd:import namespace="2fb2e867-a976-48cf-98cd-aaf922e3ea5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6b81b-5676-414c-8825-5df0ab601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2e867-a976-48cf-98cd-aaf922e3e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fb2e867-a976-48cf-98cd-aaf922e3ea53">
      <UserInfo>
        <DisplayName>HOOTON, Claire (CENTRE PRACTICE)</DisplayName>
        <AccountId>29</AccountId>
        <AccountType/>
      </UserInfo>
      <UserInfo>
        <DisplayName>WEATHERALL, Alexander (CENTRE PRACTICE)</DisplayName>
        <AccountId>28</AccountId>
        <AccountType/>
      </UserInfo>
      <UserInfo>
        <DisplayName>CARTER, Tracy (CENTRE PRACTICE)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EB976-BB6E-4EF5-9C04-88BEAB5B38EE}"/>
</file>

<file path=customXml/itemProps2.xml><?xml version="1.0" encoding="utf-8"?>
<ds:datastoreItem xmlns:ds="http://schemas.openxmlformats.org/officeDocument/2006/customXml" ds:itemID="{CEC9EA94-DE95-41B5-AD2E-18299DAD065C}"/>
</file>

<file path=customXml/itemProps3.xml><?xml version="1.0" encoding="utf-8"?>
<ds:datastoreItem xmlns:ds="http://schemas.openxmlformats.org/officeDocument/2006/customXml" ds:itemID="{862A85A5-6D44-40FB-B551-9453676CD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 </cp:lastModifiedBy>
  <cp:revision>4</cp:revision>
  <cp:lastPrinted>2015-11-03T15:46:00Z</cp:lastPrinted>
  <dcterms:created xsi:type="dcterms:W3CDTF">2015-11-03T13:37:00Z</dcterms:created>
  <dcterms:modified xsi:type="dcterms:W3CDTF">2015-11-19T12:39:00Z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0x010100EE7E767B89A47648A26A2B8E2993A32F</vt:lpwstr>
  </property>
  <property fmtid="{D5CDD505-2E9C-101B-9397-08002B2CF9AE}" pid="3" name="Order">
    <vt:r8>78200</vt:r8>
  </property>
</Properties>
</file>